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rFonts w:ascii="Times New Roman" w:hAnsi="Times New Roman" w:cs="Times New Roman"/>
          <w:b/>
          <w:b/>
          <w:sz w:val="28"/>
          <w:szCs w:val="28"/>
        </w:rPr>
      </w:pPr>
      <w:r>
        <w:rPr>
          <w:rFonts w:cs="Times New Roman" w:ascii="Times New Roman" w:hAnsi="Times New Roman"/>
          <w:b/>
          <w:sz w:val="28"/>
          <w:szCs w:val="28"/>
        </w:rPr>
        <w:t>Δραστηριότητες με τη χρήση ρομπότ για τη μείωση των προβλημάτων συμπεριφοράς των παιδιών σχολικής ηλικίας με Διαταραχές Φάσματος Αυτισμού</w:t>
      </w:r>
    </w:p>
    <w:p>
      <w:pPr>
        <w:pStyle w:val="Normal"/>
        <w:spacing w:lineRule="auto" w:line="276"/>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rPr>
          <w:rFonts w:ascii="Times New Roman" w:hAnsi="Times New Roman" w:cs="Times New Roman"/>
          <w:i/>
          <w:i/>
          <w:sz w:val="28"/>
          <w:szCs w:val="28"/>
        </w:rPr>
      </w:pPr>
      <w:r>
        <w:rPr>
          <w:rFonts w:cs="Times New Roman" w:ascii="Times New Roman" w:hAnsi="Times New Roman"/>
          <w:i/>
          <w:sz w:val="28"/>
          <w:szCs w:val="28"/>
        </w:rPr>
        <w:t>Ζυγοπούλου Μαρία,</w:t>
      </w:r>
    </w:p>
    <w:p>
      <w:pPr>
        <w:pStyle w:val="Normal"/>
        <w:spacing w:lineRule="auto" w:line="276"/>
        <w:rPr>
          <w:rFonts w:ascii="Times New Roman" w:hAnsi="Times New Roman" w:cs="Times New Roman"/>
          <w:i/>
          <w:i/>
          <w:sz w:val="28"/>
          <w:szCs w:val="28"/>
        </w:rPr>
      </w:pPr>
      <w:r>
        <w:rPr>
          <w:rFonts w:cs="Times New Roman" w:ascii="Times New Roman" w:hAnsi="Times New Roman"/>
          <w:i/>
          <w:sz w:val="28"/>
          <w:szCs w:val="28"/>
        </w:rPr>
        <w:t xml:space="preserve">Ψυχολόγος &amp; Ειδική Παιδαγωγός, </w:t>
      </w:r>
      <w:r>
        <w:rPr>
          <w:rFonts w:cs="Times New Roman" w:ascii="Times New Roman" w:hAnsi="Times New Roman"/>
          <w:i/>
          <w:sz w:val="28"/>
          <w:szCs w:val="28"/>
          <w:lang w:val="en-GB"/>
        </w:rPr>
        <w:t>M</w:t>
      </w:r>
      <w:r>
        <w:rPr>
          <w:rFonts w:cs="Times New Roman" w:ascii="Times New Roman" w:hAnsi="Times New Roman"/>
          <w:i/>
          <w:sz w:val="28"/>
          <w:szCs w:val="28"/>
        </w:rPr>
        <w:t xml:space="preserve">. </w:t>
      </w:r>
      <w:r>
        <w:rPr>
          <w:rFonts w:cs="Times New Roman" w:ascii="Times New Roman" w:hAnsi="Times New Roman"/>
          <w:i/>
          <w:sz w:val="28"/>
          <w:szCs w:val="28"/>
          <w:lang w:val="en-GB"/>
        </w:rPr>
        <w:t>Ed</w:t>
      </w:r>
    </w:p>
    <w:p>
      <w:pPr>
        <w:pStyle w:val="Normal"/>
        <w:spacing w:lineRule="auto" w:line="276"/>
        <w:rPr>
          <w:rFonts w:ascii="Times New Roman" w:hAnsi="Times New Roman" w:cs="Times New Roman"/>
          <w:i/>
          <w:i/>
          <w:sz w:val="28"/>
          <w:szCs w:val="28"/>
        </w:rPr>
      </w:pPr>
      <w:r>
        <w:rPr>
          <w:rFonts w:cs="Times New Roman" w:ascii="Times New Roman" w:hAnsi="Times New Roman"/>
          <w:i/>
          <w:sz w:val="28"/>
          <w:szCs w:val="28"/>
        </w:rPr>
        <w:t>Υποψήφια Διδάκτωρ, Πανεπιστήμιο Μακεδονίας</w:t>
      </w:r>
    </w:p>
    <w:p>
      <w:pPr>
        <w:pStyle w:val="Normal"/>
        <w:jc w:val="both"/>
        <w:rPr/>
      </w:pPr>
      <w:r>
        <w:rPr/>
      </w:r>
    </w:p>
    <w:p>
      <w:pPr>
        <w:pStyle w:val="Normal"/>
        <w:jc w:val="both"/>
        <w:rPr/>
      </w:pPr>
      <w:r>
        <w:rPr/>
      </w:r>
    </w:p>
    <w:p>
      <w:pPr>
        <w:pStyle w:val="ListParagraph"/>
        <w:numPr>
          <w:ilvl w:val="0"/>
          <w:numId w:val="1"/>
        </w:numPr>
        <w:jc w:val="both"/>
        <w:rPr>
          <w:rFonts w:ascii="Times New Roman" w:hAnsi="Times New Roman" w:cs="Times New Roman"/>
          <w:b/>
          <w:b/>
          <w:bCs/>
        </w:rPr>
      </w:pPr>
      <w:r>
        <w:rPr>
          <w:rFonts w:cs="Times New Roman" w:ascii="Times New Roman" w:hAnsi="Times New Roman"/>
          <w:b/>
          <w:bCs/>
        </w:rPr>
        <w:t>Κοινωνική ιστορία</w:t>
      </w:r>
    </w:p>
    <w:p>
      <w:pPr>
        <w:pStyle w:val="Normal"/>
        <w:jc w:val="both"/>
        <w:rPr>
          <w:rFonts w:ascii="Times New Roman" w:hAnsi="Times New Roman" w:cs="Times New Roman"/>
        </w:rPr>
      </w:pPr>
      <w:r>
        <w:rPr>
          <w:rFonts w:cs="Times New Roman" w:ascii="Times New Roman" w:hAnsi="Times New Roman"/>
        </w:rPr>
      </w:r>
    </w:p>
    <w:p>
      <w:pPr>
        <w:pStyle w:val="Normal"/>
        <w:spacing w:lineRule="auto" w:line="276"/>
        <w:ind w:firstLine="340"/>
        <w:jc w:val="both"/>
        <w:rPr>
          <w:rFonts w:ascii="Times New Roman" w:hAnsi="Times New Roman" w:cs="Times New Roman"/>
          <w:color w:val="000000"/>
        </w:rPr>
      </w:pPr>
      <w:r>
        <w:rPr>
          <w:rFonts w:cs="Times New Roman" w:ascii="Times New Roman" w:hAnsi="Times New Roman"/>
        </w:rPr>
        <w:t xml:space="preserve">Τα παιδιά με ΔΦΑ αντιμετωπίζουν δυσκολίες στις κοινωνικές και επικοινωνιακές δεξιότητες. Εξαιτίας των ελλειμμάτων σε αυτούς τους τομείς είναι πιο πιθανό να παρουσιάσουν προβλήματα συμπεριφοράς </w:t>
      </w:r>
      <w:r>
        <w:rPr>
          <w:rFonts w:cs="Times New Roman" w:ascii="Times New Roman" w:hAnsi="Times New Roman"/>
          <w:color w:val="000000"/>
        </w:rPr>
        <w:t>(</w:t>
      </w:r>
      <w:r>
        <w:rPr>
          <w:rFonts w:cs="Times New Roman" w:ascii="Times New Roman" w:hAnsi="Times New Roman"/>
          <w:color w:val="000000"/>
          <w:lang w:val="en-US"/>
        </w:rPr>
        <w:t>McClintock</w:t>
      </w:r>
      <w:r>
        <w:rPr>
          <w:rFonts w:cs="Times New Roman" w:ascii="Times New Roman" w:hAnsi="Times New Roman"/>
          <w:color w:val="000000"/>
        </w:rPr>
        <w:t xml:space="preserve"> </w:t>
      </w:r>
      <w:r>
        <w:rPr>
          <w:rFonts w:cs="Times New Roman" w:ascii="Times New Roman" w:hAnsi="Times New Roman"/>
          <w:color w:val="000000"/>
          <w:lang w:val="en-US"/>
        </w:rPr>
        <w:t>et</w:t>
      </w:r>
      <w:r>
        <w:rPr>
          <w:rFonts w:cs="Times New Roman" w:ascii="Times New Roman" w:hAnsi="Times New Roman"/>
          <w:color w:val="000000"/>
        </w:rPr>
        <w:t xml:space="preserve"> </w:t>
      </w:r>
      <w:r>
        <w:rPr>
          <w:rFonts w:cs="Times New Roman" w:ascii="Times New Roman" w:hAnsi="Times New Roman"/>
          <w:color w:val="000000"/>
          <w:lang w:val="en-US"/>
        </w:rPr>
        <w:t>al</w:t>
      </w:r>
      <w:r>
        <w:rPr>
          <w:rFonts w:cs="Times New Roman" w:ascii="Times New Roman" w:hAnsi="Times New Roman"/>
          <w:color w:val="000000"/>
        </w:rPr>
        <w:t>., 2003). Οι κοινωνικές ιστορίες αποτελούν έναν αποτελεσματικό τρόπο διδασκαλίας δεξιοτήτων σε παιδιά με ΔΦΑ (</w:t>
      </w:r>
      <w:r>
        <w:rPr>
          <w:rFonts w:cs="Times New Roman" w:ascii="Times New Roman" w:hAnsi="Times New Roman"/>
          <w:color w:val="000000"/>
          <w:lang w:val="en-US"/>
        </w:rPr>
        <w:t>Gray</w:t>
      </w:r>
      <w:r>
        <w:rPr>
          <w:rFonts w:cs="Times New Roman" w:ascii="Times New Roman" w:hAnsi="Times New Roman"/>
          <w:color w:val="000000"/>
        </w:rPr>
        <w:t xml:space="preserve">, 1998). </w:t>
      </w:r>
      <w:r>
        <w:rPr>
          <w:rFonts w:cs="Times New Roman" w:ascii="Times New Roman" w:hAnsi="Times New Roman"/>
        </w:rPr>
        <w:t>Συνιστούν σύντομες περιγραφές μίας κοινωνικής κατάστασης, όπου παρέχονται πληροφορίες για τον αναμενόμενο τρόπο δράσης σε αυτές, με έναν δομημένο και σταθερό τρόπο (</w:t>
      </w:r>
      <w:r>
        <w:rPr>
          <w:rFonts w:cs="Times New Roman" w:ascii="Times New Roman" w:hAnsi="Times New Roman"/>
          <w:lang w:val="en-US"/>
        </w:rPr>
        <w:t>Spencer</w:t>
      </w:r>
      <w:r>
        <w:rPr>
          <w:rFonts w:cs="Times New Roman" w:ascii="Times New Roman" w:hAnsi="Times New Roman"/>
        </w:rPr>
        <w:t xml:space="preserve"> </w:t>
      </w:r>
      <w:r>
        <w:rPr>
          <w:rFonts w:cs="Times New Roman" w:ascii="Times New Roman" w:hAnsi="Times New Roman"/>
          <w:lang w:val="en-US"/>
        </w:rPr>
        <w:t>et</w:t>
      </w:r>
      <w:r>
        <w:rPr>
          <w:rFonts w:cs="Times New Roman" w:ascii="Times New Roman" w:hAnsi="Times New Roman"/>
        </w:rPr>
        <w:t xml:space="preserve"> </w:t>
      </w:r>
      <w:r>
        <w:rPr>
          <w:rFonts w:cs="Times New Roman" w:ascii="Times New Roman" w:hAnsi="Times New Roman"/>
          <w:lang w:val="en-US"/>
        </w:rPr>
        <w:t>al</w:t>
      </w:r>
      <w:r>
        <w:rPr>
          <w:rFonts w:cs="Times New Roman" w:ascii="Times New Roman" w:hAnsi="Times New Roman"/>
        </w:rPr>
        <w:t>., 2008).</w:t>
      </w:r>
    </w:p>
    <w:p>
      <w:pPr>
        <w:pStyle w:val="Normal"/>
        <w:spacing w:lineRule="auto" w:line="276"/>
        <w:ind w:firstLine="340"/>
        <w:jc w:val="both"/>
        <w:rPr>
          <w:rFonts w:ascii="Times New Roman" w:hAnsi="Times New Roman" w:cs="Times New Roman"/>
          <w:color w:val="000000"/>
        </w:rPr>
      </w:pPr>
      <w:r>
        <w:rPr>
          <w:rFonts w:cs="Times New Roman" w:ascii="Times New Roman" w:hAnsi="Times New Roman"/>
        </w:rPr>
        <w:t>Το ρομπότ, λοιπόν, μπορεί να αφηγηθεί την επιλεγμένη κοινωνική ιστορία στο παιδί. Για τη διευκόλυνση της κατανόησης από το παιδί προβάλλονται ταυτόχρονα εικόνες ή φωτογραφίες στο ενσωματωμένο στο ρομπότ τάμπλετ. Μόλις τελειώσει η αφήγηση το ρομπότ υποβάλλει ερωτήσεις κατανόησης στο παιδί για να σιγουρευτεί, ότι έχει κατανοήσει την ιστορία. Με τον τρόπο αυτό επιδιώκεται η διδασκαλία επιθυμητών συμπεριφορών, η οποία σταδιακά θα οδηγήσει στη μείωση των προβλημάτων συμπεριφοράς του παιδιού με ΔΦΑ (</w:t>
      </w:r>
      <w:r>
        <w:rPr>
          <w:rFonts w:cs="Times New Roman" w:ascii="Times New Roman" w:hAnsi="Times New Roman"/>
          <w:lang w:val="en-US"/>
        </w:rPr>
        <w:t>Zygopoulou</w:t>
      </w:r>
      <w:r>
        <w:rPr>
          <w:rFonts w:cs="Times New Roman" w:ascii="Times New Roman" w:hAnsi="Times New Roman"/>
        </w:rPr>
        <w:t>, 2021).</w:t>
      </w:r>
    </w:p>
    <w:p>
      <w:pPr>
        <w:pStyle w:val="Normal"/>
        <w:jc w:val="both"/>
        <w:rPr/>
      </w:pPr>
      <w:r>
        <w:rPr/>
        <w:drawing>
          <wp:anchor behindDoc="0" distT="0" distB="0" distL="114300" distR="114300" simplePos="0" locked="0" layoutInCell="0" allowOverlap="1" relativeHeight="2">
            <wp:simplePos x="0" y="0"/>
            <wp:positionH relativeFrom="column">
              <wp:posOffset>1219200</wp:posOffset>
            </wp:positionH>
            <wp:positionV relativeFrom="paragraph">
              <wp:posOffset>202565</wp:posOffset>
            </wp:positionV>
            <wp:extent cx="2819400" cy="2819400"/>
            <wp:effectExtent l="0" t="0" r="0" b="0"/>
            <wp:wrapTopAndBottom/>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2819400" cy="2819400"/>
                    </a:xfrm>
                    <a:prstGeom prst="rect">
                      <a:avLst/>
                    </a:prstGeom>
                  </pic:spPr>
                </pic:pic>
              </a:graphicData>
            </a:graphic>
          </wp:anchor>
        </w:drawing>
      </w:r>
    </w:p>
    <w:p>
      <w:pPr>
        <w:pStyle w:val="Normal"/>
        <w:jc w:val="both"/>
        <w:rPr/>
      </w:pPr>
      <w:r>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ListParagraph"/>
        <w:numPr>
          <w:ilvl w:val="0"/>
          <w:numId w:val="1"/>
        </w:numPr>
        <w:spacing w:lineRule="auto" w:line="276"/>
        <w:jc w:val="both"/>
        <w:rPr>
          <w:rFonts w:ascii="Times New Roman" w:hAnsi="Times New Roman" w:cs="Times New Roman"/>
          <w:b/>
          <w:b/>
          <w:bCs/>
        </w:rPr>
      </w:pPr>
      <w:r>
        <w:rPr>
          <w:rFonts w:cs="Times New Roman" w:ascii="Times New Roman" w:hAnsi="Times New Roman"/>
          <w:b/>
          <w:bCs/>
        </w:rPr>
        <w:t>Αυτοπαρακολούθηση</w:t>
      </w:r>
    </w:p>
    <w:p>
      <w:pPr>
        <w:pStyle w:val="ListParagraph"/>
        <w:spacing w:lineRule="auto" w:line="276"/>
        <w:jc w:val="both"/>
        <w:rPr>
          <w:rFonts w:ascii="Times New Roman" w:hAnsi="Times New Roman" w:cs="Times New Roman"/>
          <w:b/>
          <w:b/>
          <w:bCs/>
        </w:rPr>
      </w:pPr>
      <w:r>
        <w:rPr>
          <w:rFonts w:cs="Times New Roman" w:ascii="Times New Roman" w:hAnsi="Times New Roman"/>
          <w:b/>
          <w:bCs/>
        </w:rPr>
      </w:r>
    </w:p>
    <w:p>
      <w:pPr>
        <w:pStyle w:val="Normal"/>
        <w:spacing w:lineRule="auto" w:line="276"/>
        <w:ind w:firstLine="340"/>
        <w:jc w:val="both"/>
        <w:rPr>
          <w:rFonts w:ascii="Times New Roman" w:hAnsi="Times New Roman" w:cs="Times New Roman"/>
        </w:rPr>
      </w:pPr>
      <w:r>
        <w:rPr>
          <w:rFonts w:cs="Times New Roman" w:ascii="Times New Roman" w:hAnsi="Times New Roman"/>
        </w:rPr>
        <w:t>Η αυτοπαρακολούθηση αποτελεί συστατικό στοιχείο της αυτοδιαχείρισης και στοχεύει στην απόκτηση συγκεκριμένων δεξιοτήτων από το παιδί με ΔΦΑ, οι οποίες θα το βοηθήσουν στον έλεγχο της συμπεριφοράς του (</w:t>
      </w:r>
      <w:r>
        <w:rPr>
          <w:rFonts w:cs="Times New Roman" w:ascii="Times New Roman" w:hAnsi="Times New Roman"/>
          <w:lang w:val="en-US"/>
        </w:rPr>
        <w:t>Carr</w:t>
      </w:r>
      <w:r>
        <w:rPr>
          <w:rFonts w:cs="Times New Roman" w:ascii="Times New Roman" w:hAnsi="Times New Roman"/>
        </w:rPr>
        <w:t xml:space="preserve"> </w:t>
      </w:r>
      <w:r>
        <w:rPr>
          <w:rFonts w:cs="Times New Roman" w:ascii="Times New Roman" w:hAnsi="Times New Roman"/>
          <w:lang w:val="en-US"/>
        </w:rPr>
        <w:t>et</w:t>
      </w:r>
      <w:r>
        <w:rPr>
          <w:rFonts w:cs="Times New Roman" w:ascii="Times New Roman" w:hAnsi="Times New Roman"/>
        </w:rPr>
        <w:t xml:space="preserve"> </w:t>
      </w:r>
      <w:r>
        <w:rPr>
          <w:rFonts w:cs="Times New Roman" w:ascii="Times New Roman" w:hAnsi="Times New Roman"/>
          <w:lang w:val="en-US"/>
        </w:rPr>
        <w:t>al</w:t>
      </w:r>
      <w:r>
        <w:rPr>
          <w:rFonts w:cs="Times New Roman" w:ascii="Times New Roman" w:hAnsi="Times New Roman"/>
        </w:rPr>
        <w:t xml:space="preserve">., 2014; </w:t>
      </w:r>
      <w:r>
        <w:rPr>
          <w:rFonts w:cs="Times New Roman" w:ascii="Times New Roman" w:hAnsi="Times New Roman"/>
          <w:lang w:val="en-US"/>
        </w:rPr>
        <w:t>Chia</w:t>
      </w:r>
      <w:r>
        <w:rPr>
          <w:rFonts w:cs="Times New Roman" w:ascii="Times New Roman" w:hAnsi="Times New Roman"/>
        </w:rPr>
        <w:t xml:space="preserve"> </w:t>
      </w:r>
      <w:r>
        <w:rPr>
          <w:rFonts w:cs="Times New Roman" w:ascii="Times New Roman" w:hAnsi="Times New Roman"/>
          <w:lang w:val="en-US"/>
        </w:rPr>
        <w:t>et</w:t>
      </w:r>
      <w:r>
        <w:rPr>
          <w:rFonts w:cs="Times New Roman" w:ascii="Times New Roman" w:hAnsi="Times New Roman"/>
        </w:rPr>
        <w:t xml:space="preserve"> </w:t>
      </w:r>
      <w:r>
        <w:rPr>
          <w:rFonts w:cs="Times New Roman" w:ascii="Times New Roman" w:hAnsi="Times New Roman"/>
          <w:lang w:val="en-US"/>
        </w:rPr>
        <w:t>al</w:t>
      </w:r>
      <w:r>
        <w:rPr>
          <w:rFonts w:cs="Times New Roman" w:ascii="Times New Roman" w:hAnsi="Times New Roman"/>
        </w:rPr>
        <w:t>., 2018). Συστατικά στοιχεία της αυτοπαρακολούθησης είναι:</w:t>
      </w:r>
    </w:p>
    <w:p>
      <w:pPr>
        <w:pStyle w:val="ListParagraph"/>
        <w:numPr>
          <w:ilvl w:val="0"/>
          <w:numId w:val="2"/>
        </w:numPr>
        <w:spacing w:lineRule="auto" w:line="276"/>
        <w:jc w:val="both"/>
        <w:rPr>
          <w:rFonts w:ascii="Times New Roman" w:hAnsi="Times New Roman" w:cs="Times New Roman"/>
        </w:rPr>
      </w:pPr>
      <w:r>
        <w:rPr>
          <w:rFonts w:cs="Times New Roman" w:ascii="Times New Roman" w:hAnsi="Times New Roman"/>
          <w:i/>
          <w:iCs/>
        </w:rPr>
        <w:t>Η αυτοπαρατήρηση</w:t>
      </w:r>
      <w:r>
        <w:rPr>
          <w:rFonts w:cs="Times New Roman" w:ascii="Times New Roman" w:hAnsi="Times New Roman"/>
        </w:rPr>
        <w:t xml:space="preserve">, όπου το παιδί μαθαίνει να παρατηρεί τη δική του συμπεριφορά και </w:t>
      </w:r>
    </w:p>
    <w:p>
      <w:pPr>
        <w:pStyle w:val="ListParagraph"/>
        <w:numPr>
          <w:ilvl w:val="0"/>
          <w:numId w:val="2"/>
        </w:numPr>
        <w:spacing w:lineRule="auto" w:line="276"/>
        <w:jc w:val="both"/>
        <w:rPr>
          <w:rFonts w:ascii="Times New Roman" w:hAnsi="Times New Roman" w:cs="Times New Roman"/>
        </w:rPr>
      </w:pPr>
      <w:r>
        <w:rPr>
          <w:rFonts w:cs="Times New Roman" w:ascii="Times New Roman" w:hAnsi="Times New Roman"/>
          <w:i/>
          <w:iCs/>
        </w:rPr>
        <w:t>Η αυτοκαταγραφή</w:t>
      </w:r>
      <w:r>
        <w:rPr>
          <w:rFonts w:cs="Times New Roman" w:ascii="Times New Roman" w:hAnsi="Times New Roman"/>
        </w:rPr>
        <w:t xml:space="preserve">, όπου διδάσκεται να καταγράφει την παρουσία ή την απουσία της συγκεκριμένης συμπεριφοράς. </w:t>
      </w:r>
    </w:p>
    <w:p>
      <w:pPr>
        <w:pStyle w:val="Normal"/>
        <w:spacing w:lineRule="auto" w:line="276"/>
        <w:ind w:firstLine="340"/>
        <w:jc w:val="both"/>
        <w:rPr>
          <w:rFonts w:ascii="Times New Roman" w:hAnsi="Times New Roman" w:cs="Times New Roman"/>
        </w:rPr>
      </w:pPr>
      <w:r>
        <w:rPr>
          <w:rFonts w:cs="Times New Roman" w:ascii="Times New Roman" w:hAnsi="Times New Roman"/>
        </w:rPr>
        <w:t>Αρχικά, προσδιορίζεται η επιθυμητή συμπεριφορά. Στη συνέχεια, καθορίζεται το χρονικό διάστημα κατά το οποίο θα πραγματοποιηθεί η αυτοπαρακολούθηση και το κατάλληλο σήμα υπενθύμισης που θα παρέχεται στο παιδί, ώστε να παρατηρήσει την ορισμένη-συμπεριφορά  στόχο. Το ρομπότ μπορεί είτε να δονείται πάνω στο θρανίο του παιδιού, είτε να παράγει ηχητικό σήμα. Μόλις δοθεί το επιλεγμένο σήμα, εμφανίζεται στην οθόνη του ενσωματωμένου στο ρομπότ τάμπλετ μία ερώτηση (π.χ. Κάθομαι στη θέση μου;), στην οποία καλείται να απαντήσει θετικά ή αρνητικά, με σκοπό να καταγράψει την παρουσία ή την απουσία της συγκεκριμένης συμπεριφοράς. Τέλος, πολύ σημαντικό είναι να καθοριστεί η επιβράβευση του παιδιού μετά την επίτευξη του επιθυμητού στόχου. Καλό είναι η αμοιβή να επιλέγεται με βάση τα ενδιαφέροντα του παιδιού και τις προτιμήσεις του (</w:t>
      </w:r>
      <w:r>
        <w:rPr>
          <w:rFonts w:cs="Times New Roman" w:ascii="Times New Roman" w:hAnsi="Times New Roman"/>
          <w:lang w:eastAsia="ar-SA"/>
        </w:rPr>
        <w:t>Ζυγοπούλου,</w:t>
      </w:r>
      <w:r>
        <w:rPr>
          <w:rFonts w:cs="Times New Roman" w:ascii="Times New Roman" w:hAnsi="Times New Roman"/>
          <w:color w:val="000000" w:themeColor="text1"/>
          <w:lang w:eastAsia="ar-SA"/>
        </w:rPr>
        <w:t xml:space="preserve"> 2021).</w:t>
      </w:r>
    </w:p>
    <w:p>
      <w:pPr>
        <w:pStyle w:val="Normal"/>
        <w:spacing w:lineRule="auto" w:line="276"/>
        <w:ind w:firstLine="340"/>
        <w:jc w:val="both"/>
        <w:rPr>
          <w:rFonts w:ascii="Times New Roman" w:hAnsi="Times New Roman" w:cs="Times New Roman"/>
        </w:rPr>
      </w:pPr>
      <w:r>
        <w:drawing>
          <wp:anchor behindDoc="0" distT="0" distB="0" distL="114300" distR="114300" simplePos="0" locked="0" layoutInCell="0" allowOverlap="1" relativeHeight="3">
            <wp:simplePos x="0" y="0"/>
            <wp:positionH relativeFrom="column">
              <wp:posOffset>1426845</wp:posOffset>
            </wp:positionH>
            <wp:positionV relativeFrom="paragraph">
              <wp:posOffset>979170</wp:posOffset>
            </wp:positionV>
            <wp:extent cx="2069465" cy="2994660"/>
            <wp:effectExtent l="0" t="0" r="0" b="0"/>
            <wp:wrapTopAndBottom/>
            <wp:docPr id="2" name="Εικόνα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5" descr=""/>
                    <pic:cNvPicPr>
                      <a:picLocks noChangeAspect="1" noChangeArrowheads="1"/>
                    </pic:cNvPicPr>
                  </pic:nvPicPr>
                  <pic:blipFill>
                    <a:blip r:embed="rId3"/>
                    <a:stretch>
                      <a:fillRect/>
                    </a:stretch>
                  </pic:blipFill>
                  <pic:spPr bwMode="auto">
                    <a:xfrm>
                      <a:off x="0" y="0"/>
                      <a:ext cx="2069465" cy="2994660"/>
                    </a:xfrm>
                    <a:prstGeom prst="rect">
                      <a:avLst/>
                    </a:prstGeom>
                  </pic:spPr>
                </pic:pic>
              </a:graphicData>
            </a:graphic>
          </wp:anchor>
        </w:drawing>
      </w:r>
      <w:r>
        <w:rPr>
          <w:rFonts w:cs="Times New Roman" w:ascii="Times New Roman" w:hAnsi="Times New Roman"/>
        </w:rPr>
        <w:t xml:space="preserve">Η διαδικασία αυτή παρέχει στα παιδιά τη δυνατότητα να εξασκηθούν και να ενισχύσουν τις θετικές συμπεριφορές-στόχους. Επίσης, διευκολύνει την αυτονομία και την ανεξαρτησία τους, γεγονός το οποίο οδηγεί στη μείωση των προβλημάτων συμπεριφοράς τους. </w:t>
      </w:r>
    </w:p>
    <w:p>
      <w:pPr>
        <w:pStyle w:val="Normal"/>
        <w:spacing w:lineRule="auto" w:line="276"/>
        <w:ind w:firstLine="340"/>
        <w:jc w:val="both"/>
        <w:rPr>
          <w:rFonts w:ascii="Times New Roman" w:hAnsi="Times New Roman" w:cs="Times New Roman"/>
        </w:rPr>
      </w:pPr>
      <w:r>
        <w:rPr>
          <w:rFonts w:cs="Times New Roman" w:ascii="Times New Roman" w:hAnsi="Times New Roman"/>
        </w:rPr>
      </w:r>
    </w:p>
    <w:p>
      <w:pPr>
        <w:pStyle w:val="Normal"/>
        <w:spacing w:lineRule="auto" w:line="276"/>
        <w:ind w:firstLine="340"/>
        <w:jc w:val="both"/>
        <w:rPr>
          <w:rFonts w:ascii="Times New Roman" w:hAnsi="Times New Roman" w:cs="Times New Roman"/>
        </w:rPr>
      </w:pPr>
      <w:r>
        <w:rPr>
          <w:rFonts w:cs="Times New Roman" w:ascii="Times New Roman" w:hAnsi="Times New Roman"/>
        </w:rPr>
      </w:r>
    </w:p>
    <w:p>
      <w:pPr>
        <w:pStyle w:val="Normal"/>
        <w:spacing w:lineRule="auto" w:line="276"/>
        <w:rPr>
          <w:rFonts w:ascii="Times New Roman" w:hAnsi="Times New Roman" w:cs="Times New Roman"/>
        </w:rPr>
      </w:pPr>
      <w:r>
        <w:rPr>
          <w:rFonts w:cs="Times New Roman" w:ascii="Times New Roman" w:hAnsi="Times New Roman"/>
        </w:rPr>
      </w:r>
    </w:p>
    <w:p>
      <w:pPr>
        <w:pStyle w:val="ListParagraph"/>
        <w:numPr>
          <w:ilvl w:val="0"/>
          <w:numId w:val="4"/>
        </w:numPr>
        <w:spacing w:lineRule="auto" w:line="276"/>
        <w:rPr>
          <w:rFonts w:ascii="Times New Roman" w:hAnsi="Times New Roman" w:cs="Times New Roman"/>
          <w:b/>
          <w:b/>
          <w:bCs/>
        </w:rPr>
      </w:pPr>
      <w:r>
        <w:rPr>
          <w:rFonts w:cs="Times New Roman" w:ascii="Times New Roman" w:hAnsi="Times New Roman"/>
          <w:b/>
          <w:bCs/>
        </w:rPr>
        <w:t xml:space="preserve">Παιχνίδια μίμησης </w:t>
      </w:r>
    </w:p>
    <w:p>
      <w:pPr>
        <w:pStyle w:val="Normal"/>
        <w:spacing w:lineRule="auto" w:line="276"/>
        <w:rPr>
          <w:rFonts w:ascii="Times New Roman" w:hAnsi="Times New Roman" w:cs="Times New Roman"/>
          <w:b/>
          <w:b/>
          <w:bCs/>
        </w:rPr>
      </w:pPr>
      <w:r>
        <w:rPr>
          <w:rFonts w:cs="Times New Roman" w:ascii="Times New Roman" w:hAnsi="Times New Roman"/>
          <w:b/>
          <w:bCs/>
        </w:rPr>
      </w:r>
    </w:p>
    <w:p>
      <w:pPr>
        <w:pStyle w:val="Normal"/>
        <w:spacing w:lineRule="auto" w:line="276"/>
        <w:ind w:firstLine="340"/>
        <w:jc w:val="both"/>
        <w:rPr>
          <w:rFonts w:ascii="Times New Roman" w:hAnsi="Times New Roman" w:cs="Times New Roman"/>
        </w:rPr>
      </w:pPr>
      <w:r>
        <w:rPr>
          <w:rFonts w:cs="Times New Roman" w:ascii="Times New Roman" w:hAnsi="Times New Roman"/>
        </w:rPr>
        <w:t>Η μίμηση χρησιμοποιείται για την προαγωγή της επίγνωσης του σώματος, της αίσθησης του εαυτού και τον συντονισμό (</w:t>
      </w:r>
      <w:r>
        <w:rPr>
          <w:rFonts w:cs="Times New Roman" w:ascii="Times New Roman" w:hAnsi="Times New Roman"/>
          <w:lang w:val="en-US"/>
        </w:rPr>
        <w:t>Costa</w:t>
      </w:r>
      <w:r>
        <w:rPr>
          <w:rFonts w:cs="Times New Roman" w:ascii="Times New Roman" w:hAnsi="Times New Roman"/>
        </w:rPr>
        <w:t xml:space="preserve"> </w:t>
      </w:r>
      <w:r>
        <w:rPr>
          <w:rFonts w:cs="Times New Roman" w:ascii="Times New Roman" w:hAnsi="Times New Roman"/>
          <w:lang w:val="en-US"/>
        </w:rPr>
        <w:t>et</w:t>
      </w:r>
      <w:r>
        <w:rPr>
          <w:rFonts w:cs="Times New Roman" w:ascii="Times New Roman" w:hAnsi="Times New Roman"/>
        </w:rPr>
        <w:t xml:space="preserve"> </w:t>
      </w:r>
      <w:r>
        <w:rPr>
          <w:rFonts w:cs="Times New Roman" w:ascii="Times New Roman" w:hAnsi="Times New Roman"/>
          <w:lang w:val="en-US"/>
        </w:rPr>
        <w:t>al</w:t>
      </w:r>
      <w:r>
        <w:rPr>
          <w:rFonts w:cs="Times New Roman" w:ascii="Times New Roman" w:hAnsi="Times New Roman"/>
        </w:rPr>
        <w:t>., 2018). Οι δραστηριότητες μίμησης μπορούν να βοηθήσουν τα παιδιά με ΔΦΑ να συνειδητοποιήσουν ότι οι πράξεις τους παρατηρούνται από άλλους ανθρώπους γύρω τους, γεγονός το οποίο είναι πιθανό να οδηγήσει σε περιορισμό ορισμένων συμπεριφορών που προβληματίζουν, όπως οι επαναλαμβανόμενες και στερεοτυπικές συμπεριφορές. Οι δραστηριότητες αυτές περιλαμβάνουν:</w:t>
      </w:r>
    </w:p>
    <w:p>
      <w:pPr>
        <w:pStyle w:val="ListParagraph"/>
        <w:numPr>
          <w:ilvl w:val="0"/>
          <w:numId w:val="5"/>
        </w:numPr>
        <w:spacing w:lineRule="auto" w:line="276"/>
        <w:jc w:val="both"/>
        <w:rPr>
          <w:rFonts w:ascii="Times New Roman" w:hAnsi="Times New Roman" w:cs="Times New Roman"/>
        </w:rPr>
      </w:pPr>
      <w:r>
        <w:rPr>
          <w:rFonts w:cs="Times New Roman" w:ascii="Times New Roman" w:hAnsi="Times New Roman"/>
        </w:rPr>
        <w:t>Μίμηση των εκφράσεων προσώπου,</w:t>
      </w:r>
    </w:p>
    <w:p>
      <w:pPr>
        <w:pStyle w:val="ListParagraph"/>
        <w:numPr>
          <w:ilvl w:val="0"/>
          <w:numId w:val="5"/>
        </w:numPr>
        <w:spacing w:lineRule="auto" w:line="276"/>
        <w:jc w:val="both"/>
        <w:rPr>
          <w:rFonts w:ascii="Times New Roman" w:hAnsi="Times New Roman" w:cs="Times New Roman"/>
        </w:rPr>
      </w:pPr>
      <w:r>
        <w:rPr>
          <w:rFonts w:cs="Times New Roman" w:ascii="Times New Roman" w:hAnsi="Times New Roman"/>
        </w:rPr>
        <w:t>Μίμηση των κινήσεων ολόκληρου του σώματος (π.χ. χέρια πάνω, δεξί χέρι πάνω, αριστερό χέρι πάνω, πόδια ανοιχτά, δεξί πόδι μπροστά, αριστερό πόδι πίσω κλπ.),</w:t>
      </w:r>
    </w:p>
    <w:p>
      <w:pPr>
        <w:pStyle w:val="ListParagraph"/>
        <w:numPr>
          <w:ilvl w:val="0"/>
          <w:numId w:val="5"/>
        </w:numPr>
        <w:spacing w:lineRule="auto" w:line="276"/>
        <w:jc w:val="both"/>
        <w:rPr>
          <w:rFonts w:ascii="Times New Roman" w:hAnsi="Times New Roman" w:cs="Times New Roman"/>
        </w:rPr>
      </w:pPr>
      <w:r>
        <w:rPr>
          <w:rFonts w:cs="Times New Roman" w:ascii="Times New Roman" w:hAnsi="Times New Roman"/>
        </w:rPr>
        <w:t>Μίμηση κινήσεων προσώπου (π.χ. άγγιγμα του προσώπου, της μύτης κλπ.),</w:t>
      </w:r>
    </w:p>
    <w:p>
      <w:pPr>
        <w:pStyle w:val="ListParagraph"/>
        <w:numPr>
          <w:ilvl w:val="0"/>
          <w:numId w:val="5"/>
        </w:numPr>
        <w:spacing w:lineRule="auto" w:line="276"/>
        <w:jc w:val="both"/>
        <w:rPr>
          <w:rFonts w:ascii="Times New Roman" w:hAnsi="Times New Roman" w:cs="Times New Roman"/>
        </w:rPr>
      </w:pPr>
      <w:r>
        <w:rPr>
          <w:rFonts w:cs="Times New Roman" w:ascii="Times New Roman" w:hAnsi="Times New Roman"/>
        </w:rPr>
        <w:t>Καθρεπτικές κινήσεις με αυξανόμενο βαθμό δυσκολίας (π.χ. βάζει το ρομπότ το δεξί πόδι μπροστά και το παιδί το αριστερό, σαν να βλέπει τον εαυτό του μέσα από έναν καθρέφτη),</w:t>
      </w:r>
    </w:p>
    <w:p>
      <w:pPr>
        <w:pStyle w:val="ListParagraph"/>
        <w:numPr>
          <w:ilvl w:val="0"/>
          <w:numId w:val="5"/>
        </w:numPr>
        <w:spacing w:lineRule="auto" w:line="276"/>
        <w:jc w:val="both"/>
        <w:rPr>
          <w:rFonts w:ascii="Times New Roman" w:hAnsi="Times New Roman" w:cs="Times New Roman"/>
        </w:rPr>
      </w:pPr>
      <w:r>
        <w:rPr>
          <w:rFonts w:cs="Times New Roman" w:ascii="Times New Roman" w:hAnsi="Times New Roman"/>
        </w:rPr>
        <w:t>Μίμηση του παιχνιδιού (π.χ. παίρνει το ρομπότ ένα τουβλάκι, παίρνει και το παιδί).</w:t>
      </w:r>
    </w:p>
    <w:p>
      <w:pPr>
        <w:pStyle w:val="Normal"/>
        <w:spacing w:lineRule="auto" w:line="276"/>
        <w:ind w:firstLine="340"/>
        <w:jc w:val="both"/>
        <w:rPr>
          <w:rFonts w:ascii="Times New Roman" w:hAnsi="Times New Roman" w:cs="Times New Roman"/>
        </w:rPr>
      </w:pPr>
      <w:r>
        <w:drawing>
          <wp:anchor behindDoc="0" distT="0" distB="0" distL="114300" distR="114300" simplePos="0" locked="0" layoutInCell="0" allowOverlap="1" relativeHeight="5">
            <wp:simplePos x="0" y="0"/>
            <wp:positionH relativeFrom="column">
              <wp:posOffset>1109980</wp:posOffset>
            </wp:positionH>
            <wp:positionV relativeFrom="paragraph">
              <wp:posOffset>845185</wp:posOffset>
            </wp:positionV>
            <wp:extent cx="2992755" cy="2138045"/>
            <wp:effectExtent l="0" t="0" r="0" b="0"/>
            <wp:wrapTopAndBottom/>
            <wp:docPr id="3" name="Εικόνα 4" descr="Εικόνα που περιέχει παιχνίδι, κούκλ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4" descr="Εικόνα που περιέχει παιχνίδι, κούκλα&#10;&#10;Περιγραφή που δημιουργήθηκε αυτόματα"/>
                    <pic:cNvPicPr>
                      <a:picLocks noChangeAspect="1" noChangeArrowheads="1"/>
                    </pic:cNvPicPr>
                  </pic:nvPicPr>
                  <pic:blipFill>
                    <a:blip r:embed="rId4"/>
                    <a:stretch>
                      <a:fillRect/>
                    </a:stretch>
                  </pic:blipFill>
                  <pic:spPr bwMode="auto">
                    <a:xfrm>
                      <a:off x="0" y="0"/>
                      <a:ext cx="2992755" cy="2138045"/>
                    </a:xfrm>
                    <a:prstGeom prst="rect">
                      <a:avLst/>
                    </a:prstGeom>
                  </pic:spPr>
                </pic:pic>
              </a:graphicData>
            </a:graphic>
          </wp:anchor>
        </w:drawing>
      </w:r>
      <w:r>
        <w:rPr>
          <w:rFonts w:cs="Times New Roman" w:ascii="Times New Roman" w:hAnsi="Times New Roman"/>
        </w:rPr>
        <w:t xml:space="preserve">Οι δραστηριότητες προσαρμόζονται ανάλογα με τις ανάγκες και τις ικανότητες του κάθε παιδιού. Το ρομπότ σε κάθε επιτυχημένη προσπάθεια παρέχει λεκτικό έπαινο (π.χ. Μπράβο! Τα κατάφερες!) και στην περίπτωση που το παιδί δεν τα καταφέρει του ζητάει να προσπαθήσει ξανά, έως ότου τα καταφέρει. </w:t>
      </w:r>
    </w:p>
    <w:p>
      <w:pPr>
        <w:pStyle w:val="Normal"/>
        <w:spacing w:lineRule="auto" w:line="276"/>
        <w:ind w:firstLine="340"/>
        <w:jc w:val="both"/>
        <w:rPr>
          <w:rFonts w:ascii="Times New Roman" w:hAnsi="Times New Roman" w:cs="Times New Roman"/>
        </w:rPr>
      </w:pPr>
      <w:r>
        <w:rPr>
          <w:rFonts w:cs="Times New Roman" w:ascii="Times New Roman" w:hAnsi="Times New Roman"/>
        </w:rPr>
      </w:r>
    </w:p>
    <w:p>
      <w:pPr>
        <w:pStyle w:val="Normal"/>
        <w:spacing w:lineRule="auto" w:line="276"/>
        <w:ind w:firstLine="340"/>
        <w:jc w:val="both"/>
        <w:rPr>
          <w:rFonts w:ascii="Times New Roman" w:hAnsi="Times New Roman" w:cs="Times New Roman"/>
        </w:rPr>
      </w:pPr>
      <w:r>
        <w:rPr>
          <w:rFonts w:cs="Times New Roman" w:ascii="Times New Roman" w:hAnsi="Times New Roman"/>
        </w:rPr>
      </w:r>
    </w:p>
    <w:p>
      <w:pPr>
        <w:pStyle w:val="Normal"/>
        <w:spacing w:lineRule="auto" w:line="276"/>
        <w:ind w:firstLine="340"/>
        <w:jc w:val="both"/>
        <w:rPr>
          <w:rFonts w:ascii="Times New Roman" w:hAnsi="Times New Roman" w:cs="Times New Roman"/>
        </w:rPr>
      </w:pPr>
      <w:r>
        <w:rPr>
          <w:rFonts w:cs="Times New Roman" w:ascii="Times New Roman" w:hAnsi="Times New Roman"/>
        </w:rPr>
      </w:r>
    </w:p>
    <w:p>
      <w:pPr>
        <w:pStyle w:val="Normal"/>
        <w:spacing w:lineRule="auto" w:line="276"/>
        <w:ind w:firstLine="340"/>
        <w:jc w:val="both"/>
        <w:rPr>
          <w:rFonts w:ascii="Times New Roman" w:hAnsi="Times New Roman" w:cs="Times New Roman"/>
        </w:rPr>
      </w:pPr>
      <w:r>
        <w:rPr>
          <w:rFonts w:cs="Times New Roman" w:ascii="Times New Roman" w:hAnsi="Times New Roman"/>
        </w:rPr>
      </w:r>
    </w:p>
    <w:p>
      <w:pPr>
        <w:pStyle w:val="Normal"/>
        <w:spacing w:lineRule="auto" w:line="276"/>
        <w:ind w:firstLine="340"/>
        <w:jc w:val="both"/>
        <w:rPr>
          <w:rFonts w:ascii="Times New Roman" w:hAnsi="Times New Roman" w:cs="Times New Roman"/>
        </w:rPr>
      </w:pPr>
      <w:r>
        <w:rPr>
          <w:rFonts w:cs="Times New Roman" w:ascii="Times New Roman" w:hAnsi="Times New Roman"/>
        </w:rPr>
      </w:r>
    </w:p>
    <w:p>
      <w:pPr>
        <w:pStyle w:val="Normal"/>
        <w:spacing w:lineRule="auto" w:line="276"/>
        <w:ind w:firstLine="340"/>
        <w:jc w:val="both"/>
        <w:rPr>
          <w:rFonts w:ascii="Times New Roman" w:hAnsi="Times New Roman" w:cs="Times New Roman"/>
        </w:rPr>
      </w:pPr>
      <w:r>
        <w:rPr>
          <w:rFonts w:cs="Times New Roman" w:ascii="Times New Roman" w:hAnsi="Times New Roman"/>
        </w:rPr>
      </w:r>
    </w:p>
    <w:p>
      <w:pPr>
        <w:pStyle w:val="Normal"/>
        <w:spacing w:lineRule="auto" w:line="276"/>
        <w:ind w:firstLine="340"/>
        <w:jc w:val="both"/>
        <w:rPr>
          <w:rFonts w:ascii="Times New Roman" w:hAnsi="Times New Roman" w:cs="Times New Roman"/>
        </w:rPr>
      </w:pPr>
      <w:r>
        <w:rPr>
          <w:rFonts w:cs="Times New Roman" w:ascii="Times New Roman" w:hAnsi="Times New Roman"/>
        </w:rPr>
      </w:r>
    </w:p>
    <w:p>
      <w:pPr>
        <w:pStyle w:val="Normal"/>
        <w:spacing w:lineRule="auto" w:line="276"/>
        <w:ind w:firstLine="340"/>
        <w:jc w:val="both"/>
        <w:rPr>
          <w:rFonts w:ascii="Times New Roman" w:hAnsi="Times New Roman" w:cs="Times New Roman"/>
        </w:rPr>
      </w:pPr>
      <w:r>
        <w:rPr>
          <w:rFonts w:cs="Times New Roman" w:ascii="Times New Roman" w:hAnsi="Times New Roman"/>
        </w:rPr>
      </w:r>
    </w:p>
    <w:p>
      <w:pPr>
        <w:pStyle w:val="Normal"/>
        <w:spacing w:lineRule="auto" w:line="276"/>
        <w:ind w:firstLine="340"/>
        <w:jc w:val="both"/>
        <w:rPr>
          <w:rFonts w:ascii="Times New Roman" w:hAnsi="Times New Roman" w:cs="Times New Roman"/>
        </w:rPr>
      </w:pPr>
      <w:r>
        <w:rPr>
          <w:rFonts w:cs="Times New Roman" w:ascii="Times New Roman" w:hAnsi="Times New Roman"/>
        </w:rPr>
      </w:r>
    </w:p>
    <w:p>
      <w:pPr>
        <w:pStyle w:val="Normal"/>
        <w:spacing w:lineRule="auto" w:line="276"/>
        <w:ind w:firstLine="340"/>
        <w:jc w:val="both"/>
        <w:rPr>
          <w:rFonts w:ascii="Times New Roman" w:hAnsi="Times New Roman" w:cs="Times New Roman"/>
        </w:rPr>
      </w:pPr>
      <w:r>
        <w:rPr>
          <w:rFonts w:cs="Times New Roman" w:ascii="Times New Roman" w:hAnsi="Times New Roman"/>
        </w:rPr>
      </w:r>
    </w:p>
    <w:p>
      <w:pPr>
        <w:pStyle w:val="ListParagraph"/>
        <w:numPr>
          <w:ilvl w:val="0"/>
          <w:numId w:val="3"/>
        </w:numPr>
        <w:spacing w:lineRule="auto" w:line="276"/>
        <w:rPr>
          <w:rFonts w:ascii="Times New Roman" w:hAnsi="Times New Roman" w:cs="Times New Roman"/>
        </w:rPr>
      </w:pPr>
      <w:r>
        <w:rPr>
          <w:rFonts w:cs="Times New Roman" w:ascii="Times New Roman" w:hAnsi="Times New Roman"/>
          <w:b/>
          <w:bCs/>
          <w:lang w:val="en-US"/>
        </w:rPr>
        <w:t>V</w:t>
      </w:r>
      <w:r>
        <w:rPr>
          <w:rFonts w:cs="Times New Roman" w:ascii="Times New Roman" w:hAnsi="Times New Roman"/>
          <w:b/>
          <w:bCs/>
        </w:rPr>
        <w:t>ideo self-modeling</w:t>
      </w:r>
    </w:p>
    <w:p>
      <w:pPr>
        <w:pStyle w:val="ListParagraph"/>
        <w:spacing w:lineRule="auto" w:line="276"/>
        <w:jc w:val="both"/>
        <w:rPr>
          <w:rFonts w:ascii="Times New Roman" w:hAnsi="Times New Roman" w:cs="Times New Roman"/>
        </w:rPr>
      </w:pPr>
      <w:r>
        <w:rPr>
          <w:rFonts w:cs="Times New Roman" w:ascii="Times New Roman" w:hAnsi="Times New Roman"/>
        </w:rPr>
      </w:r>
    </w:p>
    <w:p>
      <w:pPr>
        <w:pStyle w:val="Normal"/>
        <w:spacing w:lineRule="auto" w:line="276"/>
        <w:ind w:firstLine="340"/>
        <w:jc w:val="both"/>
        <w:rPr>
          <w:rFonts w:ascii="Times New Roman" w:hAnsi="Times New Roman" w:cs="Times New Roman"/>
        </w:rPr>
      </w:pPr>
      <w:r>
        <w:rPr>
          <w:rFonts w:cs="Times New Roman" w:ascii="Times New Roman" w:hAnsi="Times New Roman"/>
        </w:rPr>
        <w:t xml:space="preserve">Στο video self-modeling (VSM) το παιδί με ΔΦΑ αναπαριστά την επιδιωκόμενη συμπεριφορά στόχο, έπειτα παρακολουθεί το βίντεο με τον εαυτό του και στη συνέχεια επιχειρεί να διαδραματίσει τη συγκεκριμένη συμπεριφορά (Buggey, 2012; Nikopoulos &amp; Polychronopoulou, 2015). </w:t>
      </w:r>
      <w:r>
        <w:rPr>
          <w:rFonts w:cs="Times New Roman" w:ascii="Times New Roman" w:hAnsi="Times New Roman"/>
          <w:bCs/>
        </w:rPr>
        <w:t xml:space="preserve">Για παράδειγμα, σε περιπτώσεις όπου έχει παρατηρηθεί ότι το παιδί επιδεικνύει επιθετική συμπεριφορά ή άλλη συμπεριφορά που προβληματίζει, δημιουργείται ένα βίντεο στο οποίο δρα με τον επιθυμητό τρόπο σε αυτή την κατάσταση. </w:t>
      </w:r>
      <w:r>
        <w:rPr>
          <w:rFonts w:cs="Times New Roman" w:ascii="Times New Roman" w:hAnsi="Times New Roman"/>
        </w:rPr>
        <w:t xml:space="preserve">Όταν το παιδί παρακολουθεί τον εαυτό του να διαδραματίζει την επιθυμητή συμπεριφορά, είναι πιο εύκολο να την αποκτήσει. </w:t>
      </w:r>
    </w:p>
    <w:p>
      <w:pPr>
        <w:pStyle w:val="Normal"/>
        <w:spacing w:lineRule="auto" w:line="276"/>
        <w:ind w:firstLine="340"/>
        <w:jc w:val="both"/>
        <w:rPr>
          <w:rFonts w:ascii="Times New Roman" w:hAnsi="Times New Roman" w:cs="Times New Roman"/>
        </w:rPr>
      </w:pPr>
      <w:r>
        <w:rPr>
          <w:rFonts w:cs="Times New Roman" w:ascii="Times New Roman" w:hAnsi="Times New Roman"/>
        </w:rPr>
        <w:t xml:space="preserve">Στη συγκεκριμένη δραστηριότητα παρέχεται ένα κείμενο με ανάλυση έργου και έπειτα το ρομπότ βιντεοσκοπεί το παιδί καθώς πραγματοποιεί την ορισμένη συμπεριφορά-στόχο. Επίσης, του παρέχει λεκτικές προτροπές για να το διευκολύνει. Από την παρουσίαση αφαιρούνται οι προτροπές και έπειτα προβάλλεται το βίντεο στο παιδί. </w:t>
      </w:r>
      <w:r>
        <w:rPr>
          <w:rFonts w:cs="Times New Roman" w:ascii="Times New Roman" w:hAnsi="Times New Roman"/>
          <w:bCs/>
        </w:rPr>
        <w:t xml:space="preserve">Η χρήση εργαλείων που κάνει τις καταστάσεις προβλέψιμες και παρέχει τους επιθυμητούς τρόπους δράσης σε αυτές, έχει ως αποτέλεσμα την καθιέρωση επιθυμητών συμπεριφορών και κατ’ επέκταση τη μείωση των ανεπιθύμητων. </w:t>
      </w:r>
    </w:p>
    <w:p>
      <w:pPr>
        <w:pStyle w:val="Normal"/>
        <w:spacing w:lineRule="auto" w:line="276"/>
        <w:ind w:firstLine="340"/>
        <w:jc w:val="both"/>
        <w:rPr>
          <w:rFonts w:ascii="Times New Roman" w:hAnsi="Times New Roman" w:cs="Times New Roman"/>
          <w:bCs/>
        </w:rPr>
      </w:pPr>
      <w:r>
        <w:rPr>
          <w:rFonts w:cs="Times New Roman" w:ascii="Times New Roman" w:hAnsi="Times New Roman"/>
          <w:bCs/>
        </w:rPr>
      </w:r>
    </w:p>
    <w:p>
      <w:pPr>
        <w:pStyle w:val="Normal"/>
        <w:spacing w:lineRule="auto" w:line="276"/>
        <w:ind w:firstLine="340"/>
        <w:jc w:val="both"/>
        <w:rPr>
          <w:rFonts w:ascii="Times New Roman" w:hAnsi="Times New Roman" w:cs="Times New Roman"/>
        </w:rPr>
      </w:pPr>
      <w:r>
        <w:rPr>
          <w:rFonts w:cs="Times New Roman" w:ascii="Times New Roman" w:hAnsi="Times New Roman"/>
        </w:rPr>
      </w:r>
    </w:p>
    <w:p>
      <w:pPr>
        <w:pStyle w:val="Normal"/>
        <w:spacing w:lineRule="auto" w:line="276"/>
        <w:jc w:val="both"/>
        <w:rPr>
          <w:rFonts w:ascii="Times New Roman" w:hAnsi="Times New Roman" w:cs="Times New Roman"/>
        </w:rPr>
      </w:pPr>
      <w:r>
        <w:rPr>
          <w:rFonts w:cs="Times New Roman" w:ascii="Times New Roman" w:hAnsi="Times New Roman"/>
        </w:rPr>
        <w:drawing>
          <wp:anchor behindDoc="0" distT="0" distB="0" distL="114300" distR="114300" simplePos="0" locked="0" layoutInCell="0" allowOverlap="1" relativeHeight="4">
            <wp:simplePos x="0" y="0"/>
            <wp:positionH relativeFrom="column">
              <wp:posOffset>1137285</wp:posOffset>
            </wp:positionH>
            <wp:positionV relativeFrom="paragraph">
              <wp:posOffset>213995</wp:posOffset>
            </wp:positionV>
            <wp:extent cx="2660650" cy="1568450"/>
            <wp:effectExtent l="0" t="0" r="0" b="0"/>
            <wp:wrapTopAndBottom/>
            <wp:docPr id="4" name="Εικόνα 2" descr="Εικόνα που περιέχει κείμενο, υπολογιστή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2" descr="Εικόνα που περιέχει κείμενο, υπολογιστής&#10;&#10;Περιγραφή που δημιουργήθηκε αυτόματα"/>
                    <pic:cNvPicPr>
                      <a:picLocks noChangeAspect="1" noChangeArrowheads="1"/>
                    </pic:cNvPicPr>
                  </pic:nvPicPr>
                  <pic:blipFill>
                    <a:blip r:embed="rId5"/>
                    <a:stretch>
                      <a:fillRect/>
                    </a:stretch>
                  </pic:blipFill>
                  <pic:spPr bwMode="auto">
                    <a:xfrm>
                      <a:off x="0" y="0"/>
                      <a:ext cx="2660650" cy="1568450"/>
                    </a:xfrm>
                    <a:prstGeom prst="rect">
                      <a:avLst/>
                    </a:prstGeom>
                  </pic:spPr>
                </pic:pic>
              </a:graphicData>
            </a:graphic>
          </wp:anchor>
        </w:drawing>
      </w:r>
    </w:p>
    <w:p>
      <w:pPr>
        <w:pStyle w:val="Normal"/>
        <w:spacing w:lineRule="auto" w:line="276"/>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76"/>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76"/>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76"/>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76"/>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76"/>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76"/>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76"/>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76"/>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76"/>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76"/>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76"/>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76"/>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76"/>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76"/>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76"/>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76"/>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76"/>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76"/>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76"/>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76"/>
        <w:jc w:val="both"/>
        <w:rPr>
          <w:rFonts w:ascii="Times New Roman" w:hAnsi="Times New Roman" w:cs="Times New Roman"/>
          <w:sz w:val="18"/>
          <w:szCs w:val="18"/>
        </w:rPr>
      </w:pPr>
      <w:r>
        <w:rPr>
          <w:rFonts w:cs="Times New Roman" w:ascii="Times New Roman" w:hAnsi="Times New Roman"/>
          <w:sz w:val="18"/>
          <w:szCs w:val="18"/>
        </w:rPr>
      </w:r>
    </w:p>
    <w:p>
      <w:pPr>
        <w:pStyle w:val="Normal"/>
        <w:jc w:val="both"/>
        <w:rPr>
          <w:rFonts w:ascii="Times New Roman" w:hAnsi="Times New Roman" w:cs="Times New Roman"/>
          <w:b/>
          <w:b/>
          <w:bCs/>
          <w:sz w:val="18"/>
          <w:szCs w:val="18"/>
          <w:lang w:val="en-US"/>
        </w:rPr>
      </w:pPr>
      <w:r>
        <w:rPr>
          <w:rFonts w:cs="Times New Roman" w:ascii="Times New Roman" w:hAnsi="Times New Roman"/>
          <w:b/>
          <w:bCs/>
          <w:sz w:val="18"/>
          <w:szCs w:val="18"/>
        </w:rPr>
        <w:t>Βιβλιογραφία</w:t>
      </w:r>
    </w:p>
    <w:p>
      <w:pPr>
        <w:pStyle w:val="Normal"/>
        <w:jc w:val="both"/>
        <w:rPr>
          <w:rFonts w:ascii="Times New Roman" w:hAnsi="Times New Roman" w:cs="Times New Roman"/>
          <w:b/>
          <w:b/>
          <w:bCs/>
          <w:lang w:val="en-US"/>
        </w:rPr>
      </w:pPr>
      <w:r>
        <w:rPr>
          <w:rFonts w:cs="Times New Roman" w:ascii="Times New Roman" w:hAnsi="Times New Roman"/>
          <w:b/>
          <w:bCs/>
          <w:lang w:val="en-US"/>
        </w:rPr>
      </w:r>
    </w:p>
    <w:p>
      <w:pPr>
        <w:pStyle w:val="Normal"/>
        <w:ind w:left="454" w:hanging="454"/>
        <w:jc w:val="both"/>
        <w:rPr>
          <w:rFonts w:ascii="Times New Roman" w:hAnsi="Times New Roman" w:cs="Times New Roman"/>
          <w:sz w:val="18"/>
          <w:szCs w:val="18"/>
          <w:lang w:val="en-US" w:eastAsia="ar-SA"/>
        </w:rPr>
      </w:pPr>
      <w:r>
        <w:rPr>
          <w:rFonts w:cs="Times New Roman" w:ascii="Times New Roman" w:hAnsi="Times New Roman"/>
          <w:sz w:val="18"/>
          <w:szCs w:val="18"/>
          <w:lang w:val="en-US" w:eastAsia="ar-SA"/>
        </w:rPr>
        <w:t>Buggey, T. (2005). Video self-modeling applications with students with autism spectrum disorder in a small private school setting. </w:t>
      </w:r>
      <w:r>
        <w:rPr>
          <w:rFonts w:cs="Times New Roman" w:ascii="Times New Roman" w:hAnsi="Times New Roman"/>
          <w:i/>
          <w:iCs/>
          <w:sz w:val="18"/>
          <w:szCs w:val="18"/>
          <w:lang w:val="en-US" w:eastAsia="ar-SA"/>
        </w:rPr>
        <w:t>Focus on autism and other developmental disabilities</w:t>
      </w:r>
      <w:r>
        <w:rPr>
          <w:rFonts w:cs="Times New Roman" w:ascii="Times New Roman" w:hAnsi="Times New Roman"/>
          <w:sz w:val="18"/>
          <w:szCs w:val="18"/>
          <w:lang w:val="en-US" w:eastAsia="ar-SA"/>
        </w:rPr>
        <w:t>, </w:t>
      </w:r>
      <w:r>
        <w:rPr>
          <w:rFonts w:cs="Times New Roman" w:ascii="Times New Roman" w:hAnsi="Times New Roman"/>
          <w:i/>
          <w:iCs/>
          <w:sz w:val="18"/>
          <w:szCs w:val="18"/>
          <w:lang w:val="en-US" w:eastAsia="ar-SA"/>
        </w:rPr>
        <w:t>20</w:t>
      </w:r>
      <w:r>
        <w:rPr>
          <w:rFonts w:cs="Times New Roman" w:ascii="Times New Roman" w:hAnsi="Times New Roman"/>
          <w:sz w:val="18"/>
          <w:szCs w:val="18"/>
          <w:lang w:val="en-US" w:eastAsia="ar-SA"/>
        </w:rPr>
        <w:t>(1), 52-63.</w:t>
      </w:r>
    </w:p>
    <w:p>
      <w:pPr>
        <w:pStyle w:val="Normal"/>
        <w:ind w:left="454" w:hanging="454"/>
        <w:jc w:val="both"/>
        <w:rPr>
          <w:rFonts w:ascii="Times New Roman" w:hAnsi="Times New Roman" w:cs="Times New Roman"/>
          <w:sz w:val="18"/>
          <w:szCs w:val="18"/>
          <w:lang w:val="en-US" w:eastAsia="ar-SA"/>
        </w:rPr>
      </w:pPr>
      <w:r>
        <w:rPr>
          <w:rFonts w:cs="Times New Roman" w:ascii="Times New Roman" w:hAnsi="Times New Roman"/>
          <w:sz w:val="18"/>
          <w:szCs w:val="18"/>
          <w:lang w:val="en-US" w:eastAsia="ar-SA"/>
        </w:rPr>
        <w:t>Carr, M. E., Moore, D. W., &amp; Anderson, A. (2014). Self-management interventions on students with autism: A meta-analysis of single-subject research. </w:t>
      </w:r>
      <w:r>
        <w:rPr>
          <w:rFonts w:cs="Times New Roman" w:ascii="Times New Roman" w:hAnsi="Times New Roman"/>
          <w:i/>
          <w:iCs/>
          <w:sz w:val="18"/>
          <w:szCs w:val="18"/>
          <w:lang w:val="en-US" w:eastAsia="ar-SA"/>
        </w:rPr>
        <w:t>Exceptional Children</w:t>
      </w:r>
      <w:r>
        <w:rPr>
          <w:rFonts w:cs="Times New Roman" w:ascii="Times New Roman" w:hAnsi="Times New Roman"/>
          <w:sz w:val="18"/>
          <w:szCs w:val="18"/>
          <w:lang w:val="en-US" w:eastAsia="ar-SA"/>
        </w:rPr>
        <w:t>, </w:t>
      </w:r>
      <w:r>
        <w:rPr>
          <w:rFonts w:cs="Times New Roman" w:ascii="Times New Roman" w:hAnsi="Times New Roman"/>
          <w:i/>
          <w:iCs/>
          <w:sz w:val="18"/>
          <w:szCs w:val="18"/>
          <w:lang w:val="en-US" w:eastAsia="ar-SA"/>
        </w:rPr>
        <w:t>81</w:t>
      </w:r>
      <w:r>
        <w:rPr>
          <w:rFonts w:cs="Times New Roman" w:ascii="Times New Roman" w:hAnsi="Times New Roman"/>
          <w:sz w:val="18"/>
          <w:szCs w:val="18"/>
          <w:lang w:val="en-US" w:eastAsia="ar-SA"/>
        </w:rPr>
        <w:t>(1), 28-44.</w:t>
      </w:r>
    </w:p>
    <w:p>
      <w:pPr>
        <w:pStyle w:val="Normal"/>
        <w:ind w:left="454" w:hanging="454"/>
        <w:jc w:val="both"/>
        <w:rPr>
          <w:rFonts w:ascii="Times New Roman" w:hAnsi="Times New Roman" w:cs="Times New Roman"/>
          <w:sz w:val="18"/>
          <w:szCs w:val="18"/>
          <w:lang w:val="en-US" w:eastAsia="ar-SA"/>
        </w:rPr>
      </w:pPr>
      <w:r>
        <w:rPr>
          <w:rFonts w:cs="Times New Roman" w:ascii="Times New Roman" w:hAnsi="Times New Roman"/>
          <w:sz w:val="18"/>
          <w:szCs w:val="18"/>
          <w:lang w:val="en-US" w:eastAsia="ar-SA"/>
        </w:rPr>
        <w:t>Chia, G. L. C., Anderson, A., &amp; McLean, L. A. (2018). Use of technology to support self-management in individuals with Autism: Systematic Review. </w:t>
      </w:r>
      <w:r>
        <w:rPr>
          <w:rFonts w:cs="Times New Roman" w:ascii="Times New Roman" w:hAnsi="Times New Roman"/>
          <w:i/>
          <w:iCs/>
          <w:sz w:val="18"/>
          <w:szCs w:val="18"/>
          <w:lang w:val="en-US" w:eastAsia="ar-SA"/>
        </w:rPr>
        <w:t>Review Journal of Autism and developmental disorders</w:t>
      </w:r>
      <w:r>
        <w:rPr>
          <w:rFonts w:cs="Times New Roman" w:ascii="Times New Roman" w:hAnsi="Times New Roman"/>
          <w:sz w:val="18"/>
          <w:szCs w:val="18"/>
          <w:lang w:val="en-US" w:eastAsia="ar-SA"/>
        </w:rPr>
        <w:t>, </w:t>
      </w:r>
      <w:r>
        <w:rPr>
          <w:rFonts w:cs="Times New Roman" w:ascii="Times New Roman" w:hAnsi="Times New Roman"/>
          <w:i/>
          <w:iCs/>
          <w:sz w:val="18"/>
          <w:szCs w:val="18"/>
          <w:lang w:val="en-US" w:eastAsia="ar-SA"/>
        </w:rPr>
        <w:t>5</w:t>
      </w:r>
      <w:r>
        <w:rPr>
          <w:rFonts w:cs="Times New Roman" w:ascii="Times New Roman" w:hAnsi="Times New Roman"/>
          <w:sz w:val="18"/>
          <w:szCs w:val="18"/>
          <w:lang w:val="en-US" w:eastAsia="ar-SA"/>
        </w:rPr>
        <w:t>(2), 142-155.</w:t>
      </w:r>
    </w:p>
    <w:p>
      <w:pPr>
        <w:pStyle w:val="Normal"/>
        <w:ind w:left="454" w:hanging="454"/>
        <w:jc w:val="both"/>
        <w:rPr>
          <w:rFonts w:ascii="Times New Roman" w:hAnsi="Times New Roman" w:cs="Times New Roman"/>
          <w:sz w:val="18"/>
          <w:szCs w:val="18"/>
          <w:lang w:val="en-US" w:eastAsia="ar-SA"/>
        </w:rPr>
      </w:pPr>
      <w:r>
        <w:rPr>
          <w:rFonts w:cs="Times New Roman" w:ascii="Times New Roman" w:hAnsi="Times New Roman"/>
          <w:sz w:val="18"/>
          <w:szCs w:val="18"/>
          <w:lang w:val="en-US" w:eastAsia="ar-SA"/>
        </w:rPr>
        <w:t xml:space="preserve">Costa, A. P., Charpiot, L., Lera, F. R., Ziafati, P., Nazarikhorram, A., Van Der Torre, L., &amp; Steffgen, G. (2018, August). More attention and less repetitive and stereotyped behaviors using a robot with children with autism. </w:t>
      </w:r>
      <w:r>
        <w:rPr>
          <w:rFonts w:cs="Times New Roman" w:ascii="Times New Roman" w:hAnsi="Times New Roman"/>
          <w:i/>
          <w:iCs/>
          <w:sz w:val="18"/>
          <w:szCs w:val="18"/>
          <w:lang w:val="en-US" w:eastAsia="ar-SA"/>
        </w:rPr>
        <w:t>27th IEEE International Symposium on Robot and Human Interactive Communication (RO-MAN)</w:t>
      </w:r>
      <w:r>
        <w:rPr>
          <w:rFonts w:cs="Times New Roman" w:ascii="Times New Roman" w:hAnsi="Times New Roman"/>
          <w:sz w:val="18"/>
          <w:szCs w:val="18"/>
          <w:lang w:val="en-US" w:eastAsia="ar-SA"/>
        </w:rPr>
        <w:t xml:space="preserve"> (pp. 534-539), NanJing- Tai’An, China. </w:t>
      </w:r>
    </w:p>
    <w:p>
      <w:pPr>
        <w:pStyle w:val="Normal"/>
        <w:ind w:left="454" w:hanging="454"/>
        <w:jc w:val="both"/>
        <w:rPr>
          <w:rFonts w:ascii="Times New Roman" w:hAnsi="Times New Roman" w:cs="Times New Roman"/>
          <w:color w:val="000000" w:themeColor="text1"/>
          <w:sz w:val="18"/>
          <w:szCs w:val="18"/>
          <w:lang w:val="en-US"/>
        </w:rPr>
      </w:pPr>
      <w:r>
        <w:rPr>
          <w:rFonts w:cs="Times New Roman" w:ascii="Times New Roman" w:hAnsi="Times New Roman"/>
          <w:sz w:val="18"/>
          <w:szCs w:val="18"/>
          <w:lang w:eastAsia="ar-SA"/>
        </w:rPr>
        <w:t>Ζυγοπούλου,</w:t>
      </w:r>
      <w:r>
        <w:rPr>
          <w:rFonts w:cs="Times New Roman" w:ascii="Times New Roman" w:hAnsi="Times New Roman"/>
          <w:color w:val="000000" w:themeColor="text1"/>
          <w:sz w:val="18"/>
          <w:szCs w:val="18"/>
          <w:lang w:eastAsia="ar-SA"/>
        </w:rPr>
        <w:t xml:space="preserve"> Μ. (2021). Στρατηγικές οι οποίες διευκολύνουν τη συμπερίληψη των παιδιών με Διαταραχές Φάσματος Αυτισμού στη γενική τάξη. Στο Χ. Συριοπούλου (Επίμ.), </w:t>
      </w:r>
      <w:r>
        <w:rPr>
          <w:rFonts w:cs="Times New Roman" w:ascii="Times New Roman" w:hAnsi="Times New Roman"/>
          <w:i/>
          <w:iCs/>
          <w:color w:val="000000" w:themeColor="text1"/>
          <w:sz w:val="18"/>
          <w:szCs w:val="18"/>
        </w:rPr>
        <w:t xml:space="preserve">Παράλληλη στήριξη με την αξιοποίηση μέσων Τεχνολογίας για άτομα με Διαταραχές Φάσματος Αυτισμού, </w:t>
      </w:r>
      <w:r>
        <w:rPr>
          <w:rFonts w:cs="Times New Roman" w:ascii="Times New Roman" w:hAnsi="Times New Roman"/>
          <w:color w:val="000000" w:themeColor="text1"/>
          <w:sz w:val="18"/>
          <w:szCs w:val="18"/>
        </w:rPr>
        <w:t>(σσ. 217-262). Εκδόσεις</w:t>
      </w:r>
      <w:r>
        <w:rPr>
          <w:rFonts w:cs="Times New Roman" w:ascii="Times New Roman" w:hAnsi="Times New Roman"/>
          <w:color w:val="000000" w:themeColor="text1"/>
          <w:sz w:val="18"/>
          <w:szCs w:val="18"/>
          <w:lang w:val="en-US"/>
        </w:rPr>
        <w:t xml:space="preserve"> </w:t>
      </w:r>
      <w:r>
        <w:rPr>
          <w:rFonts w:cs="Times New Roman" w:ascii="Times New Roman" w:hAnsi="Times New Roman"/>
          <w:color w:val="000000" w:themeColor="text1"/>
          <w:sz w:val="18"/>
          <w:szCs w:val="18"/>
        </w:rPr>
        <w:t>Γρηγόρη</w:t>
      </w:r>
      <w:r>
        <w:rPr>
          <w:rFonts w:cs="Times New Roman" w:ascii="Times New Roman" w:hAnsi="Times New Roman"/>
          <w:color w:val="000000" w:themeColor="text1"/>
          <w:sz w:val="18"/>
          <w:szCs w:val="18"/>
          <w:lang w:val="en-US"/>
        </w:rPr>
        <w:t>.</w:t>
      </w:r>
    </w:p>
    <w:p>
      <w:pPr>
        <w:pStyle w:val="Normal"/>
        <w:ind w:left="454" w:hanging="454"/>
        <w:jc w:val="both"/>
        <w:rPr>
          <w:rFonts w:ascii="Times New Roman" w:hAnsi="Times New Roman" w:cs="Times New Roman"/>
          <w:sz w:val="18"/>
          <w:szCs w:val="18"/>
          <w:lang w:val="en-US"/>
        </w:rPr>
      </w:pPr>
      <w:r>
        <w:rPr>
          <w:rFonts w:cs="Times New Roman" w:ascii="Times New Roman" w:hAnsi="Times New Roman"/>
          <w:sz w:val="18"/>
          <w:szCs w:val="18"/>
          <w:lang w:val="en-US"/>
        </w:rPr>
        <w:t>McClintock, K., Hall, S., &amp; Oliver, C. (2003). Risk markers associated with challenging behaviours in people with intellectual disabilities: a meta‐analytic study. </w:t>
      </w:r>
      <w:r>
        <w:rPr>
          <w:rFonts w:cs="Times New Roman" w:ascii="Times New Roman" w:hAnsi="Times New Roman"/>
          <w:i/>
          <w:iCs/>
          <w:sz w:val="18"/>
          <w:szCs w:val="18"/>
          <w:lang w:val="en-US"/>
        </w:rPr>
        <w:t>Journal of Intellectual Disability Research</w:t>
      </w:r>
      <w:r>
        <w:rPr>
          <w:rFonts w:cs="Times New Roman" w:ascii="Times New Roman" w:hAnsi="Times New Roman"/>
          <w:sz w:val="18"/>
          <w:szCs w:val="18"/>
          <w:lang w:val="en-US"/>
        </w:rPr>
        <w:t>, </w:t>
      </w:r>
      <w:r>
        <w:rPr>
          <w:rFonts w:cs="Times New Roman" w:ascii="Times New Roman" w:hAnsi="Times New Roman"/>
          <w:i/>
          <w:iCs/>
          <w:sz w:val="18"/>
          <w:szCs w:val="18"/>
          <w:lang w:val="en-US"/>
        </w:rPr>
        <w:t>47</w:t>
      </w:r>
      <w:r>
        <w:rPr>
          <w:rFonts w:cs="Times New Roman" w:ascii="Times New Roman" w:hAnsi="Times New Roman"/>
          <w:sz w:val="18"/>
          <w:szCs w:val="18"/>
          <w:lang w:val="en-US"/>
        </w:rPr>
        <w:t>(6), 405-416.</w:t>
      </w:r>
    </w:p>
    <w:p>
      <w:pPr>
        <w:pStyle w:val="Normal"/>
        <w:ind w:left="454" w:hanging="454"/>
        <w:jc w:val="both"/>
        <w:rPr>
          <w:rFonts w:ascii="Times New Roman" w:hAnsi="Times New Roman" w:cs="Times New Roman"/>
          <w:sz w:val="18"/>
          <w:szCs w:val="18"/>
          <w:lang w:val="en-US"/>
        </w:rPr>
      </w:pPr>
      <w:r>
        <w:rPr>
          <w:rFonts w:cs="Times New Roman" w:ascii="Times New Roman" w:hAnsi="Times New Roman"/>
          <w:sz w:val="18"/>
          <w:szCs w:val="18"/>
          <w:lang w:val="en-US"/>
        </w:rPr>
        <w:t>Nikopoulos, C. K., &amp; Panagiotopoulou, I. E. (2015). Video self-modeling for reducing vocal stereotypy in children with autism spectrum disorder (ASD). </w:t>
      </w:r>
      <w:r>
        <w:rPr>
          <w:rFonts w:cs="Times New Roman" w:ascii="Times New Roman" w:hAnsi="Times New Roman"/>
          <w:i/>
          <w:iCs/>
          <w:sz w:val="18"/>
          <w:szCs w:val="18"/>
          <w:lang w:val="en-US"/>
        </w:rPr>
        <w:t>European Journal of Behavior Analysis</w:t>
      </w:r>
      <w:r>
        <w:rPr>
          <w:rFonts w:cs="Times New Roman" w:ascii="Times New Roman" w:hAnsi="Times New Roman"/>
          <w:sz w:val="18"/>
          <w:szCs w:val="18"/>
          <w:lang w:val="en-US"/>
        </w:rPr>
        <w:t>, </w:t>
      </w:r>
      <w:r>
        <w:rPr>
          <w:rFonts w:cs="Times New Roman" w:ascii="Times New Roman" w:hAnsi="Times New Roman"/>
          <w:i/>
          <w:iCs/>
          <w:sz w:val="18"/>
          <w:szCs w:val="18"/>
          <w:lang w:val="en-US"/>
        </w:rPr>
        <w:t>16</w:t>
      </w:r>
      <w:r>
        <w:rPr>
          <w:rFonts w:cs="Times New Roman" w:ascii="Times New Roman" w:hAnsi="Times New Roman"/>
          <w:sz w:val="18"/>
          <w:szCs w:val="18"/>
          <w:lang w:val="en-US"/>
        </w:rPr>
        <w:t>(2), 322-337.</w:t>
      </w:r>
    </w:p>
    <w:p>
      <w:pPr>
        <w:pStyle w:val="Normal"/>
        <w:ind w:left="454" w:hanging="454"/>
        <w:jc w:val="both"/>
        <w:rPr>
          <w:rFonts w:ascii="Times New Roman" w:hAnsi="Times New Roman" w:cs="Times New Roman"/>
          <w:sz w:val="18"/>
          <w:szCs w:val="18"/>
          <w:lang w:val="en-US"/>
        </w:rPr>
      </w:pPr>
      <w:r>
        <w:rPr>
          <w:rFonts w:cs="Times New Roman" w:ascii="Times New Roman" w:hAnsi="Times New Roman"/>
          <w:sz w:val="18"/>
          <w:szCs w:val="18"/>
          <w:lang w:val="en-US"/>
        </w:rPr>
        <w:t>Spencer, V. G., Simpson, C. G., &amp; Lynch, S. A. (2008). Using social stories to increase positive behaviors for children with autism spectrum disorders. </w:t>
      </w:r>
      <w:r>
        <w:rPr>
          <w:rFonts w:cs="Times New Roman" w:ascii="Times New Roman" w:hAnsi="Times New Roman"/>
          <w:i/>
          <w:iCs/>
          <w:sz w:val="18"/>
          <w:szCs w:val="18"/>
          <w:lang w:val="en-US"/>
        </w:rPr>
        <w:t>Intervention in School and Clinic</w:t>
      </w:r>
      <w:r>
        <w:rPr>
          <w:rFonts w:cs="Times New Roman" w:ascii="Times New Roman" w:hAnsi="Times New Roman"/>
          <w:sz w:val="18"/>
          <w:szCs w:val="18"/>
          <w:lang w:val="en-US"/>
        </w:rPr>
        <w:t>, </w:t>
      </w:r>
      <w:r>
        <w:rPr>
          <w:rFonts w:cs="Times New Roman" w:ascii="Times New Roman" w:hAnsi="Times New Roman"/>
          <w:i/>
          <w:iCs/>
          <w:sz w:val="18"/>
          <w:szCs w:val="18"/>
          <w:lang w:val="en-US"/>
        </w:rPr>
        <w:t>44</w:t>
      </w:r>
      <w:r>
        <w:rPr>
          <w:rFonts w:cs="Times New Roman" w:ascii="Times New Roman" w:hAnsi="Times New Roman"/>
          <w:sz w:val="18"/>
          <w:szCs w:val="18"/>
          <w:lang w:val="en-US"/>
        </w:rPr>
        <w:t>(1), 58-61.</w:t>
      </w:r>
    </w:p>
    <w:p>
      <w:pPr>
        <w:pStyle w:val="Normal"/>
        <w:ind w:left="454" w:hanging="454"/>
        <w:jc w:val="both"/>
        <w:rPr>
          <w:rFonts w:ascii="Times New Roman" w:hAnsi="Times New Roman" w:cs="Times New Roman"/>
          <w:color w:val="000000" w:themeColor="text1"/>
          <w:sz w:val="18"/>
          <w:szCs w:val="18"/>
          <w:lang w:val="en-US"/>
        </w:rPr>
      </w:pPr>
      <w:r>
        <w:rPr>
          <w:rFonts w:cs="Times New Roman" w:ascii="Times New Roman" w:hAnsi="Times New Roman"/>
          <w:color w:val="000000" w:themeColor="text1"/>
          <w:sz w:val="18"/>
          <w:szCs w:val="18"/>
          <w:lang w:val="en-US"/>
        </w:rPr>
        <w:t xml:space="preserve">Gray, C. A. (1998). Social stories and comic strip conversations with students with Asperger syndrome and high-functioning autism. In E. Schopler, G. B. Mesibov, &amp; L. J. Kunce (Eds.), </w:t>
      </w:r>
      <w:r>
        <w:rPr>
          <w:rFonts w:cs="Times New Roman" w:ascii="Times New Roman" w:hAnsi="Times New Roman"/>
          <w:i/>
          <w:iCs/>
          <w:color w:val="000000" w:themeColor="text1"/>
          <w:sz w:val="18"/>
          <w:szCs w:val="18"/>
          <w:lang w:val="en-US"/>
        </w:rPr>
        <w:t xml:space="preserve">Asperger syndrome or high-functioning autism? </w:t>
      </w:r>
      <w:r>
        <w:rPr>
          <w:rFonts w:cs="Times New Roman" w:ascii="Times New Roman" w:hAnsi="Times New Roman"/>
          <w:color w:val="000000" w:themeColor="text1"/>
          <w:sz w:val="18"/>
          <w:szCs w:val="18"/>
          <w:lang w:val="en-US"/>
        </w:rPr>
        <w:t>(pp. 167-198). New York: Plenum.</w:t>
      </w:r>
    </w:p>
    <w:p>
      <w:pPr>
        <w:pStyle w:val="Normal"/>
        <w:ind w:left="454" w:hanging="454"/>
        <w:jc w:val="both"/>
        <w:rPr>
          <w:rFonts w:ascii="Times New Roman" w:hAnsi="Times New Roman" w:cs="Times New Roman"/>
          <w:color w:val="000000" w:themeColor="text1"/>
          <w:sz w:val="18"/>
          <w:szCs w:val="18"/>
          <w:lang w:val="en-US"/>
        </w:rPr>
      </w:pPr>
      <w:r>
        <w:rPr>
          <w:rFonts w:cs="Times New Roman" w:ascii="Times New Roman" w:hAnsi="Times New Roman"/>
          <w:color w:val="000000" w:themeColor="text1"/>
          <w:sz w:val="18"/>
          <w:szCs w:val="18"/>
          <w:lang w:val="en-US"/>
        </w:rPr>
        <w:t xml:space="preserve">Zygopoulou, M. (2021). Technology-Aided Interventions to Reduce Challenging Behaviors for Individuals with Autism Spectrum Disorder. In C. Syriopoulou-Delli &amp; R. Folostina (Eds.), </w:t>
      </w:r>
      <w:r>
        <w:rPr>
          <w:rFonts w:cs="Times New Roman" w:ascii="Times New Roman" w:hAnsi="Times New Roman"/>
          <w:i/>
          <w:iCs/>
          <w:color w:val="000000" w:themeColor="text1"/>
          <w:sz w:val="18"/>
          <w:szCs w:val="18"/>
          <w:lang w:val="en-US"/>
        </w:rPr>
        <w:t>Interventions for Improving Adaptive Behaviors in Children With Autism Spectrum Disorders</w:t>
      </w:r>
      <w:r>
        <w:rPr>
          <w:rFonts w:cs="Times New Roman" w:ascii="Times New Roman" w:hAnsi="Times New Roman"/>
          <w:color w:val="000000" w:themeColor="text1"/>
          <w:sz w:val="18"/>
          <w:szCs w:val="18"/>
          <w:lang w:val="en-US"/>
        </w:rPr>
        <w:t xml:space="preserve"> (pp. 108-125). IGI Global.</w:t>
      </w:r>
    </w:p>
    <w:sectPr>
      <w:type w:val="nextPage"/>
      <w:pgSz w:w="11906" w:h="16838"/>
      <w:pgMar w:left="1800" w:right="180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Times New Roman">
    <w:charset w:val="a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00" w:hanging="360"/>
      </w:pPr>
      <w:rPr>
        <w:rFonts w:ascii="Wingdings" w:hAnsi="Wingdings" w:cs="Wingdings" w:hint="default"/>
      </w:rPr>
    </w:lvl>
    <w:lvl w:ilvl="1">
      <w:start w:val="1"/>
      <w:numFmt w:val="bullet"/>
      <w:lvlText w:val="o"/>
      <w:lvlJc w:val="left"/>
      <w:pPr>
        <w:tabs>
          <w:tab w:val="num" w:pos="0"/>
        </w:tabs>
        <w:ind w:left="1420" w:hanging="360"/>
      </w:pPr>
      <w:rPr>
        <w:rFonts w:ascii="Courier New" w:hAnsi="Courier New" w:cs="Courier New" w:hint="default"/>
      </w:rPr>
    </w:lvl>
    <w:lvl w:ilvl="2">
      <w:start w:val="1"/>
      <w:numFmt w:val="bullet"/>
      <w:lvlText w:val=""/>
      <w:lvlJc w:val="left"/>
      <w:pPr>
        <w:tabs>
          <w:tab w:val="num" w:pos="0"/>
        </w:tabs>
        <w:ind w:left="2140" w:hanging="360"/>
      </w:pPr>
      <w:rPr>
        <w:rFonts w:ascii="Wingdings" w:hAnsi="Wingdings" w:cs="Wingdings" w:hint="default"/>
      </w:rPr>
    </w:lvl>
    <w:lvl w:ilvl="3">
      <w:start w:val="1"/>
      <w:numFmt w:val="bullet"/>
      <w:lvlText w:val=""/>
      <w:lvlJc w:val="left"/>
      <w:pPr>
        <w:tabs>
          <w:tab w:val="num" w:pos="0"/>
        </w:tabs>
        <w:ind w:left="2860" w:hanging="360"/>
      </w:pPr>
      <w:rPr>
        <w:rFonts w:ascii="Symbol" w:hAnsi="Symbol" w:cs="Symbol" w:hint="default"/>
      </w:rPr>
    </w:lvl>
    <w:lvl w:ilvl="4">
      <w:start w:val="1"/>
      <w:numFmt w:val="bullet"/>
      <w:lvlText w:val="o"/>
      <w:lvlJc w:val="left"/>
      <w:pPr>
        <w:tabs>
          <w:tab w:val="num" w:pos="0"/>
        </w:tabs>
        <w:ind w:left="3580" w:hanging="360"/>
      </w:pPr>
      <w:rPr>
        <w:rFonts w:ascii="Courier New" w:hAnsi="Courier New" w:cs="Courier New" w:hint="default"/>
      </w:rPr>
    </w:lvl>
    <w:lvl w:ilvl="5">
      <w:start w:val="1"/>
      <w:numFmt w:val="bullet"/>
      <w:lvlText w:val=""/>
      <w:lvlJc w:val="left"/>
      <w:pPr>
        <w:tabs>
          <w:tab w:val="num" w:pos="0"/>
        </w:tabs>
        <w:ind w:left="4300" w:hanging="360"/>
      </w:pPr>
      <w:rPr>
        <w:rFonts w:ascii="Wingdings" w:hAnsi="Wingdings" w:cs="Wingdings" w:hint="default"/>
      </w:rPr>
    </w:lvl>
    <w:lvl w:ilvl="6">
      <w:start w:val="1"/>
      <w:numFmt w:val="bullet"/>
      <w:lvlText w:val=""/>
      <w:lvlJc w:val="left"/>
      <w:pPr>
        <w:tabs>
          <w:tab w:val="num" w:pos="0"/>
        </w:tabs>
        <w:ind w:left="5020" w:hanging="360"/>
      </w:pPr>
      <w:rPr>
        <w:rFonts w:ascii="Symbol" w:hAnsi="Symbol" w:cs="Symbol" w:hint="default"/>
      </w:rPr>
    </w:lvl>
    <w:lvl w:ilvl="7">
      <w:start w:val="1"/>
      <w:numFmt w:val="bullet"/>
      <w:lvlText w:val="o"/>
      <w:lvlJc w:val="left"/>
      <w:pPr>
        <w:tabs>
          <w:tab w:val="num" w:pos="0"/>
        </w:tabs>
        <w:ind w:left="5740" w:hanging="360"/>
      </w:pPr>
      <w:rPr>
        <w:rFonts w:ascii="Courier New" w:hAnsi="Courier New" w:cs="Courier New" w:hint="default"/>
      </w:rPr>
    </w:lvl>
    <w:lvl w:ilvl="8">
      <w:start w:val="1"/>
      <w:numFmt w:val="bullet"/>
      <w:lvlText w:val=""/>
      <w:lvlJc w:val="left"/>
      <w:pPr>
        <w:tabs>
          <w:tab w:val="num" w:pos="0"/>
        </w:tabs>
        <w:ind w:left="646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4"/>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l-GR" w:eastAsia="en-US" w:bidi="ar-SA"/>
    </w:rPr>
  </w:style>
  <w:style w:type="character" w:styleId="DefaultParagraphFont" w:default="1">
    <w:name w:val="Default Paragraph Font"/>
    <w:uiPriority w:val="1"/>
    <w:unhideWhenUsed/>
    <w:qFormat/>
    <w:rPr/>
  </w:style>
  <w:style w:type="character" w:styleId="Style14">
    <w:name w:val="Σύνδεσμος διαδικτύου"/>
    <w:basedOn w:val="DefaultParagraphFont"/>
    <w:uiPriority w:val="99"/>
    <w:unhideWhenUsed/>
    <w:rsid w:val="00382b8a"/>
    <w:rPr>
      <w:color w:val="0563C1" w:themeColor="hyperlink"/>
      <w:u w:val="single"/>
    </w:rPr>
  </w:style>
  <w:style w:type="character" w:styleId="UnresolvedMention">
    <w:name w:val="Unresolved Mention"/>
    <w:basedOn w:val="DefaultParagraphFont"/>
    <w:uiPriority w:val="99"/>
    <w:semiHidden/>
    <w:unhideWhenUsed/>
    <w:qFormat/>
    <w:rsid w:val="00382b8a"/>
    <w:rPr>
      <w:color w:val="605E5C"/>
      <w:shd w:fill="E1DFDD" w:val="clear"/>
    </w:rPr>
  </w:style>
  <w:style w:type="paragraph" w:styleId="Style15">
    <w:name w:val="Επικεφαλίδα"/>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Ευρετήριο"/>
    <w:basedOn w:val="Normal"/>
    <w:qFormat/>
    <w:pPr>
      <w:suppressLineNumbers/>
    </w:pPr>
    <w:rPr>
      <w:rFonts w:cs="Lucida Sans"/>
      <w:lang w:val="zxx" w:eastAsia="zxx" w:bidi="zxx"/>
    </w:rPr>
  </w:style>
  <w:style w:type="paragraph" w:styleId="ListParagraph">
    <w:name w:val="List Paragraph"/>
    <w:basedOn w:val="Normal"/>
    <w:uiPriority w:val="34"/>
    <w:qFormat/>
    <w:rsid w:val="00bf027f"/>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TotalTime>
  <Application>LibreOffice/7.2.1.2$Windows_X86_64 LibreOffice_project/87b77fad49947c1441b67c559c339af8f3517e22</Application>
  <AppVersion>15.0000</AppVersion>
  <Pages>4</Pages>
  <Words>1108</Words>
  <Characters>6700</Characters>
  <CharactersWithSpaces>7771</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2021-10-24T08:44:00Z</dcterms:created>
  <dc:creator>b</dc:creator>
  <dc:description/>
  <dc:language>el-GR</dc:language>
  <cp:lastModifiedBy>b</cp:lastModifiedBy>
  <dcterms:modified xsi:type="dcterms:W3CDTF">2021-10-26T15:16:00Z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